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center"/>
        <w:textAlignment w:val="auto"/>
        <w:outlineLvl w:val="9"/>
        <w:rPr>
          <w:rFonts w:hint="eastAsia" w:ascii="方正小标宋简体" w:hAnsi="方正小标宋简体" w:eastAsia="方正小标宋简体" w:cs="方正小标宋简体"/>
          <w:i w:val="0"/>
          <w:caps w:val="0"/>
          <w:color w:val="333333"/>
          <w:spacing w:val="8"/>
          <w:sz w:val="36"/>
          <w:szCs w:val="36"/>
        </w:rPr>
      </w:pPr>
      <w:r>
        <w:rPr>
          <w:rFonts w:hint="eastAsia" w:ascii="方正小标宋简体" w:hAnsi="方正小标宋简体" w:eastAsia="方正小标宋简体" w:cs="方正小标宋简体"/>
          <w:i w:val="0"/>
          <w:caps w:val="0"/>
          <w:color w:val="333333"/>
          <w:spacing w:val="8"/>
          <w:sz w:val="36"/>
          <w:szCs w:val="36"/>
          <w:shd w:val="clear" w:fill="FFFFFF"/>
        </w:rPr>
        <w:t>《中国共产党纪律处分条例》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bookmarkStart w:id="0" w:name="_GoBack"/>
      <w:bookmarkEnd w:id="0"/>
      <w:r>
        <w:rPr>
          <w:rStyle w:val="4"/>
          <w:rFonts w:hint="eastAsia" w:ascii="仿宋" w:hAnsi="仿宋" w:eastAsia="仿宋" w:cs="仿宋"/>
          <w:i w:val="0"/>
          <w:caps w:val="0"/>
          <w:color w:val="7B0C00"/>
          <w:spacing w:val="8"/>
          <w:sz w:val="28"/>
          <w:szCs w:val="28"/>
          <w:shd w:val="clear" w:fill="FFFFFF"/>
        </w:rPr>
        <w:t>第一编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第一章　指导思想、原则和适用范围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第四条　党的纪律处分工作应当坚持以下原则：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（一）坚持党要管党、全面从严治党。加强对党的各级组织和全体党员的教育、管理和监督，把纪律挺在前面，注重抓早抓小、防微杜渐。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（二）党纪面前一律平等。对违犯党纪的党组织和党员必须严肃、公正执行纪律，党内不允许有任何不受纪律约束的党组织和党员。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（三）实事求是。对党组织和党员违犯党纪的行为，应当以事实为依据，以党章、其他党内法规和国家法律法规为准绳，准确认定违纪性质，区别不同情况，恰当予以处理。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（四）民主集中制。实施党纪处分，应当按照规定程序经党组织集体讨论决定，不允许任何个人或者少数人擅自决定和批准。上级党组织对违犯党纪的党组织和党员作出的处理决定，下级党组织必须执行。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（五）惩前毖后、治病救人。处理违犯党纪的党组织和党员，应当实行惩戒与教育相结合，做到宽严相济。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第六条　本条例适用于违犯党纪应当受到党纪责任追究的党组织和党员。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第二章　违纪与纪律处分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第七条　党组织和党员违反党章和其他党内法规，违反国家法律法规，违反党和国家政策，违反社会主义道德，危害党、国家和人民利益的行为，依照规定应当给予纪律处理或者处分的，都必须受到追究。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重点查处党的十八大以来不收敛、不收手，问题线索反映集中、群众反映强烈，政治问题和经济问题交织的腐败案件，违反中央八项规定精神的问题。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第八条　对党员的纪律处分种类：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（二）严重警告；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（三）撤销党内职务；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（四）留党察看；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第九条　对于违犯党的纪律的党组织，上级党组织应当责令其作出检查或者进行通报批评。对于严重违犯党的纪律、本身又不能纠正的党组织，上一级党的委员会在查明核实后，根据情节严重的程度，可以予以：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（一）改组；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（二）解散。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第十条　党员受到警告处分一年内、受到严重警告处分一年半内，不得在党内提升职务和向党外组织推荐担任高于其原任职务的党外职务。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对于应当受到撤销党内职务处分，但是本人没有担任党内职务的，应当给予其严重警告处分。同时，在党外组织担任职务的，应当建议党外组织撤销其党外职务。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党员受到撤销党内职务处分，或者依照前款规定受到严重警告处分的，二年内不得在党内担任和向党外组织推荐担任与其原任职务相当或者高于其原任职务的职务。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第十二条　留党察看处分，分为留党察看一年、留党察看二年。对于受到留党察看处分一年的党员，期满后仍不符合恢复党员权利条件的，应当延长一年留党察看期限。留党察看期限最长不得超过二年。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党员受留党察看处分期间，没有表决权、选举权和被选举权。留党察看期间，确有悔改表现的，期满后恢复其党员权利；坚持不改或者又发现其他应当受到党纪处分的违纪行为的，应当开除党籍。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第十三条　党员受到开除党籍处分，五年内不得重新入党，也不得推荐担任与其原任职务相当或者高于其原任职务的党外职务。另有规定不准重新入党的，依照规定。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第十四条　党的各级代表大会的代表受到留党察看以上（含留党察看）处分的，党组织应当终止其代表资格。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第十五条　对于受到改组处理的党组织领导机构成员，除应当受到撤销党内职务以上（含撤销党内职务）处分的外，均自然免职。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第三章　纪律处分运用规则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第十七条　有下列情形之一的，可以从轻或者减轻处分：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（一）主动交代本人应当受到党纪处分的问题的；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（二）在组织核实、立案审查过程中，能够配合核实审查工作，如实说明本人违纪违法事实的；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（三）检举同案人或者其他人应当受到党纪处分或者法律追究的问题，经查证属实的；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（四）主动挽回损失、消除不良影响或者有效阻止危害结果发生的；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（五）主动上交违纪所得的；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（六）有其他立功表现的。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第十八条　根据案件的特殊情况，由中央纪委决定或者经省（部）级纪委（不含副省级市纪委）决定并呈报中央纪委批准，对违纪党员也可以在本条例规定的处分幅度以外减轻处分。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第二十条　有下列情形之一的，应当从重或者加重处分：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（一）强迫、唆使他人违纪的；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（二）拒不上交或者退赔违纪所得的；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（三）违纪受处分后又因故意违纪应当受到党纪处分的；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（四）违纪受到党纪处分后，又被发现其受处分前的违纪行为应当受到党纪处分的；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（五）本条例另有规定的。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第二十一条　从轻处分，是指在本条例规定的违纪行为应当受到的处分幅度以内，给予较轻的处分。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从重处分，是指在本条例规定的违纪行为应当受到的处分幅度以内，给予较重的处分。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第二十二条　减轻处分，是指在本条例规定的违纪行为应当受到的处分幅度以外，减轻一档给予处分。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加重处分，是指在本条例规定的违纪行为应当受到的处分幅度以外，加重一档给予处分。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本条例规定的只有开除党籍处分一个档次的违纪行为，不适用第一款减轻处分的规定。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第二十四条　一个违纪行为同时触犯本条例两个以上（含两个）条款的，依照处分较重的条款定性处理。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一个条款规定的违纪构成要件全部包含在另一个条款规定的违纪构成要件中，特别规定与一般规定不一致的，适用特别规定。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第二十五条　二人以上（含二人）共同故意违纪的，对为首者，从重处分，本条例另有规定的除外；对其他成员，按照其在共同违纪中所起的作用和应负的责任，分别给予处分。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对于经济方面共同违纪的，按照个人所得数额及其所起作用，分别给予处分。对违纪集团的首要分子，按照集团违纪的总数额处分；对其他共同违纪的为首者，情节严重的，按照共同违纪的总数额处分。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教唆他人违纪的，应当按照其在共同违纪中所起的作用追究党纪责任。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第二十六条　党组织领导机构集体作出违犯党纪的决定或者实施其他违犯党纪的行为，对具有共同故意的成员，按共同违纪处理；对过失违纪的成员，按照各自在集体违纪中所起的作用和应负的责任分别给予处分。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第四章　对违法犯罪党员的纪律处分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第二十七条　党组织在纪律审查中发现党员有贪污贿赂、滥用职权、玩忽职守、权力寻租、利益输送、徇私舞弊、浪费国家资财等违反法律涉嫌犯罪行为的，应当给予撤销党内职务、留党察看或者开除党籍处分。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第二十八条　党组织在纪律审查中发现党员有刑法规定的行为，虽不构成犯罪但须追究党纪责任的，或者有其他违法行为，损害党、国家和人民利益的，应当视具体情节给予警告直至开除党籍处分。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第二十九条　党组织在纪律审查中发现党员严重违纪涉嫌违法犯罪的，原则上先作出党纪处分决定，并按照规定给予政务处分后，再移送有关国家机关依法处理。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第三十条　党员被依法留置、逮捕的，党组织应当按照管理权限中止其表决权、选举权和被选举权等党员权利。根据监察机关、司法机关处理结果，可以恢复其党员权利的，应当及时予以恢复。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第三十一条　党员犯罪情节轻微，人民检察院依法作出不起诉决定的，或者人民法院依法作出有罪判决并免予刑事处罚的，应当给予撤销党内职务、留党察看或者开除党籍处分。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党员犯罪，被单处罚金的，依照前款规定处理。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第三十二条　党员犯罪，有下列情形之一的，应当给予开除党籍处分：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（一）因故意犯罪被依法判处刑法规定的主刑（含宣告缓刑）的；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（二）被单处或者附加剥夺政治权利的；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（三）因过失犯罪，被依法判处三年以上（不含三年）有期徒刑的。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因过失犯罪被判处三年以下（含三年）有期徒刑或者被判处管制、拘役的，一般应当开除党籍。对于个别可以不开除党籍的，应当对照处分党员批准权限的规定，报请再上一级党组织批准。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第三十三条　党员依法受到刑事责任追究的，党组织应当根据司法机关的生效判决、裁定、决定及其认定的事实、性质和情节，依照本条例规定给予党纪处分，是公职人员的由监察机关给予相应政务处分。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党员依法受到政务处分、行政处罚，应当追究党纪责任的，党组织可以根据生效的政务处分、行政处罚决定认定的事实、性质和情节，经核实后依照规定给予党纪处分或者组织处理。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第五章　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第三十四条　预备党员违犯党纪，情节较轻，可以保留预备党员资格的，党组织应当对其批评教育或者延长预备期；情节较重的，应当取消其预备党员资格。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第三十五条　对违纪后下落不明的党员，应当区别情况作出处理：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（一）对有严重违纪行为，应当给予开除党籍处分的，党组织应当作出决定，开除其党籍；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（二）除前项规定的情况外，下落不明时间超过六个月的，党组织应当按照党章规定对其予以除名。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第三十七条　违纪行为有关责任人员的区分：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（一）直接责任者，是指在其职责范围内，不履行或者不正确履行自己的职责，对造成的损失或者后果起决定性作用的党员或者党员领导干部。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（二）主要领导责任者，是指在其职责范围内，对直接主管的工作不履行或者不正确履行职责，对造成的损失或者后果负直接领导责任的党员领导干部。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（三）重要领导责任者，是指在其职责范围内，对应管的工作或者参与决定的工作不履行或者不正确履行职责，对造成的损失或者后果负次要领导责任的党员领导干部。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本条例所称领导责任者，包括主要领导责任者和重要领导责任者。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第三十八条　本条例所称主动交代，是指涉嫌违纪的党员在组织初核前向有关组织交代自己的问题，或者在初核和立案审查其问题期间交代组织未掌握的问题。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第三十九条　计算经济损失主要计算直接经济损失。直接经济损失，是指与违纪行为有直接因果关系而造成财产损失的实际价值。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第四十条　对于违纪行为所获得的经济利益，应当收缴或者责令退赔。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对于违纪行为所获得的职务、职称、学历、学位、奖励、资格等其他利益，应当由承办案件的纪检机关或者由其上级纪检机关建议有关组织、部门、单位按照规定予以纠正。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对于依照本条例第三十五条、第三十六条规定处理的党员，经调查确属其实施违纪行为获得的利益，依照本条规定处理。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第四十一条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第四十二条　执行党纪处分决定的机关或者受处分党员所在单位，应当在六个月内将处分决定的执行情况向作出或者批准处分决定的机关报告。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党员对所受党纪处分不服的，可以依照党章及有关规定提出申诉。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第四十三条　本条例总则适用于有党纪处分规定的其他党内法规，但是中共中央发布或者批准发布的其他党内法规有特别规定的除外。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第二编　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第六章　对违反政治纪律行为的处分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第四十四条　在重大原则问题上不同党中央保持一致且有实际言论、行为或者造成不良后果的，给予警告或者严重警告处分；情节较重的，给予撤销党内职务或者留党察看处分；情节严重的，给予开除党籍处分。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发布、播出、刊登、出版前款所列文章、演说、宣言、声明等或者为上述行为提供方便条件的，对直接责任者和领导责任者，给予严重警告或者撤销党内职务处分；情节严重的，给予留党察看或者开除党籍处分。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（一）公开发表违背四项基本原则，违背、歪曲党的改革开放决策，或者其他有严重政治问题的文章、演说、宣言、声明等的；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（二）妄议党中央大政方针，破坏党的集中统一的；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（三）丑化党和国家形象，或者诋毁、诬蔑党和国家领导人、英雄模范，或者歪曲党的历史、中华人民共和国历史、人民军队历史的。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发布、播出、刊登、出版前款所列内容或者为上述行为提供方便条件的，对直接责任者和领导责任者，给予严重警告或者撤销党内职务处分；情节严重的，给予留党察看或者开除党籍处分。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私自携带、寄递第四十五条、第四十六条所列内容之一的书刊、音像制品、电子读物等入出境，情节较重的，给予警告或者严重警告处分；情节严重的，给予撤销党内职务、留党察看或者开除党籍处分。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第四十八条　在党内组织秘密集团或者组织其他分裂党的活动的，给予开除党籍处分。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参加秘密集团或者参加其他分裂党的活动的，给予留党察看或者开除党籍处分。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第五十条　党员领导干部在本人主政的地方或者分管的部门自行其是，搞山头主义，拒不执行党中央确定的大政方针，甚至背着党中央另搞一套的，给予撤销党内职务、留党察看或者开除党籍处分。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落实党中央决策部署不坚决，打折扣、搞变通，在政治上造成不良影响或者严重后果的，给予警告或者严重警告处分；情节严重的，给予撤销党内职务、留党察看或者开除党籍处分。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第五十一条　对党不忠诚不老实，表里不一，阳奉阴违，欺上瞒下，搞两面派，做两面人，情节较轻的，给予警告或者严重警告处分；情节较重的，给予撤销党内职务或者留党察看处分；情节严重的，给予开除党籍处分。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第五十二条　制造、散布、传播政治谣言，破坏党的团结统一的，给予警告或者严重警告处分；情节较重的，给予撤销党内职务或者留党察看处分；情节严重的，给予开除党籍处分。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政治品行恶劣，匿名诬告，有意陷害或者制造其他谣言，造成损害或者不良影响的，依照前款规定处理。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第五十三条　擅自对应当由党中央决定的重大政策问题作出决定、对外发表主张的，对直接责任者和领导责任者，给予严重警告或者撤销党内职务处分；情节严重的，给予留党察看或者开除党籍处分。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第五十四条　不按照有关规定向组织请示、报告重大事项，情节较重的，给予警告或者严重警告处分；情节严重的，给予撤销党内职务或者留党察看处分。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第五十五条　干扰巡视巡察工作或者不落实巡视巡察整改要求，情节较轻的，给予警告或者严重警告处分；情节较重的，给予撤销党内职务或者留党察看处分；情节严重的，给予开除党籍处分。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第五十六条　对抗组织审查，有下列行为之一的，给予警告或者严重警告处分；情节较重的，给予撤销党内职务或者留党察看处分；情节严重的，给予开除党籍处分：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（一）串供或者伪造、销毁、转移、隐匿证据的；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（二）阻止他人揭发检举、提供证据材料的；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（三）包庇同案人员的；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（四）向组织提供虚假情况，掩盖事实的；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（五）有其他对抗组织审查行为的。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对其他参加人员或者以提供信息、资料、财物、场地等方式支持上述活动者，情节较轻的，给予警告或者严重警告处分；情节较重的，给予撤销党内职务或者留党察看处分；情节严重的，给予开除党籍处分。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未经组织批准参加其他集会、游行、示威等活动，情节较轻的，给予警告或者严重警告处分；情节较重的，给予撤销党内职务或者留党察看处分；情节严重的，给予开除党籍处分。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第五十八条　组织、参加旨在反对党的领导、反对社会主义制度或者敌视政府等组织的，对策划者、组织者和骨干分子，给予开除党籍处分。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第五十九条　组织、参加会道门或者邪教组织的，对策划者、组织者和骨干分子，给予开除党籍处分。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对不明真相的参加人员，经批评教育后确有悔改表现的，可以免予处分或者不予处分。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第六十条　从事、参与挑拨破坏民族关系制造事端或者参加民族分裂活动的，对策划者、组织者和骨干分子，给予开除党籍处分。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对其他参加人员，情节较轻的，给予警告或者严重警告处分；情节较重的，给予撤销党内职务或者留党察看处分；情节严重的，给予开除党籍处分。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有其他违反党和国家民族政策的行为，情节较轻的，给予警告或者严重警告处分；情节较重的，给予撤销党内职务或者留党察看处分；情节严重的，给予开除党籍处分。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第六十一条　组织、利用宗教活动反对党的路线、方针、政策和决议，破坏民族团结的，对策划者、组织者和骨干分子，给予开除党籍处分。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对其他参加人员，给予撤销党内职务或者留党察看处分；情节严重的，给予开除党籍处分。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有其他违反党和国家宗教政策的行为，情节较轻的，给予警告或者严重警告处分；情节较重的，给予撤销党内职务或者留党察看处分；情节严重的，给予开除党籍处分。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第六十二条　对信仰宗教的党员，应当加强思想教育，经党组织帮助教育仍没有转变的，应当劝其退党；劝而不退的，予以除名；参与利用宗教搞煽动活动的，给予开除党籍处分。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第六十三条　组织迷信活动的，给予撤销党内职务或者留党察看处分；情节严重的，给予开除党籍处分。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参加迷信活动，造成不良影响的，给予警告或者严重警告处分；情节较重的，给予撤销党内职务或者留党察看处分；情节严重的，给予开除党籍处分。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对不明真相的参加人员，经批评教育后确有悔改表现的，可以免予处分或者不予处分。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第六十四条　组织、利用宗族势力对抗党和政府，妨碍党和国家的方针政策以及决策部署的实施，或者破坏党的基层组织建设的，对策划者、组织者和骨干分子，给予开除党籍处分。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对其他参加人员，给予撤销党内职务或者留党察看处分；情节严重的，给予开除党籍处分。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对不明真相被裹挟参加，经批评教育后确有悔改表现的，可以免予处分或者不予处分。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第六十五条　在国（境）外、外国驻华使（领）馆申请政治避难，或者违纪后逃往国（境）外、外国驻华使（领）馆的，给予开除党籍处分。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在国（境）外公开发表反对党和政府的文章、演说、宣言、声明等的，依照前款规定处理。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故意为上述行为提供方便条件的，给予留党察看或者开除党籍处分。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第六十六条　在涉外活动中，其言行在政治上造成恶劣影响，损害党和国家尊严、利益的，给予撤销党内职务或者留党察看处分；情节严重的，给予开除党籍处分。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第六十九条　违反党的优良传统和工作惯例等党的规矩，在政治上造成不良影响的，给予警告或者严重警告处分；情节较重的，给予撤销党内职务或者留党察看处分；情节严重的，给予开除党籍处分。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第七章　对违反组织纪律行为的处分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第七十条　违反民主集中制原则，有下列行为之一的，给予警告或者严重警告处分；情节严重的，给予撤销党内职务或者留党察看处分：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（一）拒不执行或者擅自改变党组织作出的重大决定的；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（二）违反议事规则，个人或者少数人决定重大问题的；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（三）故意规避集体决策，决定重大事项、重要干部任免、重要项目安排和大额资金使用的；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（四）借集体决策名义集体违规的。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第七十一条　下级党组织拒不执行或者擅自改变上级党组织决定的，对直接责任者和领导责任者，给予警告或者严重警告处分；情节严重的，给予撤销党内职务或者留党察看处分。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第七十二条　拒不执行党组织的分配、调动、交流等决定的，给予警告、严重警告或者撤销党内职务处分。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在特殊时期或者紧急状况下，拒不执行党组织决定的，给予留党察看或者开除党籍处分。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第七十三条　有下列行为之一，情节较重的，给予警告或者严重警告处分：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（一）违反个人有关事项报告规定，隐瞒不报的；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（二）在组织进行谈话、函询时，不如实向组织说明问题的；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（三）不按要求报告或者不如实报告个人去向的；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（四）不如实填报个人档案资料的。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篡改、伪造个人档案资料的，给予严重警告处分；情节严重的，给予撤销党内职务或者留党察看处分。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隐瞒入党前严重错误的，一般应当予以除名；对入党后表现尚好的，给予严重警告、撤销党内职务或者留党察看处分。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第七十四条　党员领导干部违反有关规定组织、参加自发成立的老乡会、校友会、战友会等，情节严重的，给予警告、严重警告或者撤销党内职务处分。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第七十五条　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（一）在民主推荐、民主测评、组织考察和党内选举中搞拉票、助选等非组织活动的；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（二）在法律规定的投票、选举活动中违背组织原则搞非组织活动，组织、怂恿、诱使他人投票、表决的；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（三）在选举中进行其他违反党章、其他党内法规和有关章程活动的。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搞有组织的拉票贿选，或者用公款拉票贿选的，从重或者加重处分。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用人失察失误造成严重后果的，对直接责任者和领导责任者，依照前款规定处理。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弄虚作假，骗取职务、职级、职称、待遇、资格、学历、学位、荣誉或者其他利益的，依照前款规定处理。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第七十八条　侵犯党员的表决权、选举权和被选举权，情节较重的，给予警告或者严重警告处分；情节严重的，给予撤销党内职务处分。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以强迫、威胁、欺骗、拉拢等手段，妨害党员自主行使表决权、选举权和被选举权的，给予撤销党内职务、留党察看或者开除党籍处分。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第七十九条　有下列行为之一的，给予警告或者严重警告处分；情节较重的，给予撤销党内职务或者留党察看处分；情节严重的，给予开除党籍处分：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（一）对批评、检举、控告进行阻挠、压制，或者将批评、检举、控告材料私自扣压、销毁，或者故意将其泄露给他人的；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（二）对党员的申辩、辩护、作证等进行压制，造成不良后果的；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（三）压制党员申诉，造成不良后果的，或者不按照有关规定处理党员申诉的；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（四）有其他侵犯党员权利行为，造成不良后果的。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对批评人、检举人、控告人、证人及其他人员打击报复的，从重或者加重处分。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党组织有上述行为的，对直接责任者和领导责任者，依照第一款规定处理。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违反有关规定程序发展党员的，对直接责任者和领导责任者，依照前款规定处理。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第八十一条　违反有关规定取得外国国籍或者获取国（境）外永久居留资格、长期居留许可的，给予撤销党内职务、留党察看或者开除党籍处分。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第八十二条　违反有关规定办理因私出国（境）证件、前往港澳通行证，或者未经批准出入国（边）境，情节较轻的，给予警告或者严重警告处分；情节较重的，给予撤销党内职务处分；情节严重的，给予留党察看处分。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第八十三条　驻外机构或者临时出国（境）团（组）中的党员擅自脱离组织，或者从事外事、机要、军事等工作的党员违反有关规定同国（境）外机构、人员联系和交往的，给予警告、严重警告或者撤销党内职务处分。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第八十四条　驻外机构或者临时出国（境）团（组）中的党员，脱离组织出走时间不满六个月又自动回归的，给予撤销党内职务或者留党察看处分；脱离组织出走时间超过六个月的，按照自行脱党处理，党内予以除名。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故意为他人脱离组织出走提供方便条件的，给予警告、严重警告或者撤销党内职务处分。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第八章　对违反廉洁纪律行为的处分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第八十五条　党员干部必须正确行使人民赋予的权力，清正廉洁，反对任何滥用职权、谋求私利的行为。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党员干部的配偶、子女及其配偶等亲属和其他特定关系人不实际工作而获取薪酬或者虽实际工作但领取明显超出同职级标准薪酬，党员干部知情未予纠正的，依照前款规定处理。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收受其他明显超出正常礼尚往来的财物的，依照前款规定处理。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第九十条　借用管理和服务对象的钱款、住房、车辆等，影响公正执行公务，情节较重的，给予警告或者严重警告处分；情节严重的，给予撤销党内职务、留党察看或者开除党籍处分。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通过民间借贷等金融活动获取大额回报，影响公正执行公务的，依照前款规定处理。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第九十二条　接受、提供可能影响公正执行公务的宴请或者旅游、健身、娱乐等活动安排，情节较重的，给予警告或者严重警告处分；情节严重的，给予撤销党内职务或者留党察看处分。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第九十四条　违反有关规定从事营利活动，有下列行为之一，情节较轻的，给予警告或者严重警告处分；情节较重的，给予撤销党内职务或者留党察看处分；情节严重的，给予开除党籍处分：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（一）经商办企业的；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（二）拥有非上市公司（企业）的股份或者证券的；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（三）买卖股票或者进行其他证券投资的；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（四）从事有偿中介活动的；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（五）在国（境）外注册公司或者投资入股的；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（六）有其他违反有关规定从事营利活动的。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利用参与企业重组改制、定向增发、兼并投资、土地使用权出让等决策、审批过程中掌握的信息买卖股票，利用职权或者职务上的影响通过购买信托产品、基金等方式非正常获利的，依照前款规定处理。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违反有关规定在经济组织、社会组织等单位中兼职，或者经批准兼职但获取薪酬、奖金、津贴等额外利益的，依照第一款规定处理。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利用职权或者职务上的影响，为配偶、子女及其配偶等亲属和其他特定关系人吸收存款、推销金融产品等提供帮助谋取利益的，依照前款规定处理。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第九十八条　党和国家机关违反有关规定经商办企业的，对直接责任者和领导责任者，给予警告或者严重警告处分；情节严重的，给予撤销党内职务处分。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第一百条　在分配、购买住房中侵犯国家、集体利益，情节较轻的，给予警告或者严重警告处分；情节较重的，给予撤销党内职务或者留党察看处分；情节严重的，给予开除党籍处分。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利用职权或者职务上的影响，将本人、配偶、子女及其配偶等亲属应当由个人支付的费用，由下属单位、其他单位或者他人支付、报销的，依照前款规定处理。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第一百零二条　利用职权或者职务上的影响，违反有关规定占用公物归个人使用，时间超过六个月，情节较重的，给予警告或者严重警告处分；情节严重的，给予撤销党内职务处分。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占用公物进行营利活动的，给予警告或者严重警告处分；情节较重的，给予撤销党内职务或者留党察看处分；情节严重的，给予开除党籍处分。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将公物借给他人进行营利活动的，依照前款规定处理。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第一百零五条　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（一）公款旅游或者以学习培训、考察调研、职工疗养等为名变相公款旅游的；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（二）改变公务行程，借机旅游的；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（三）参加所管理企业、下属单位组织的考察活动，借机旅游的。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以考察、学习、培训、研讨、招商、参展等名义变相用公款出国（境）旅游的，依照前款规定处理。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第一百零六条　违反公务接待管理规定，超标准、超范围接待或者借机大吃大喝，对直接责任者和领导责任者，情节较重的，给予警告或者严重警告处分；情节严重的，给予撤销党内职务处分。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第一百零八条　违反会议活动管理规定，有下列行为之一，对直接责任者和领导责任者，情节较重的，给予警告或者严重警告处分；情节严重的，给予撤销党内职务处分：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（一）到禁止召开会议的风景名胜区开会的；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（二）决定或者批准举办各类节会、庆典活动的。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擅自举办评比达标表彰活动或者借评比达标表彰活动收取费用的，依照前款规定处理。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第一百零九条　违反办公用房管理等规定，有下列行为之一，对直接责任者和领导责任者，情节较重的，给予警告或者严重警告处分；情节严重的，给予撤销党内职务处分：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（一）决定或者批准兴建、装修办公楼、培训中心等楼堂馆所的；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（二）超标准配备、使用办公用房的；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（三）用公款包租、占用客房或者其他场所供个人使用的。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第一百一十条　搞权色交易或者给予财物搞钱色交易的，给予警告或者严重警告处分；情节较重的，给予撤销党内职务或者留党察看处分；情节严重的，给予开除党籍处分。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第一百一十一条　有其他违反廉洁纪律规定行为的，应当视具体情节给予警告直至开除党籍处分。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第九章　对违反群众纪律行为的处分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第一百一十二条　有下列行为之一，对直接责任者和领导责任者，情节较轻的，给予警告或者严重警告处分；情节较重的，给予撤销党内职务或者留党察看处分；情节严重的，给予开除党籍处分：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（一）超标准、超范围向群众筹资筹劳、摊派费用，加重群众负担的；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（二）违反有关规定扣留、收缴群众款物或者处罚群众的；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（三）克扣群众财物，或者违反有关规定拖欠群众钱款的；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（四）在管理、服务活动中违反有关规定收取费用的；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（五）在办理涉及群众事务时刁难群众、吃拿卡要的；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（六）有其他侵害群众利益行为的。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在扶贫领域有上述行为的，从重或者加重处分。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第一百一十三条　干涉生产经营自主权，致使群众财产遭受较大损失的，对直接责任者和领导责任者，给予警告或者严重警告处分；情节严重的，给予撤销党内职务或者留党察看处分。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第一百一十五条　利用宗族或者黑恶势力等欺压群众，或者纵容涉黑涉恶活动、为黑恶势力充当“保护伞”的，给予撤销党内职务或者留党察看处分；情节严重的，给予开除党籍处分。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第一百一十六条　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（一）对涉及群众生产、生活等切身利益的问题依照政策或者有关规定能解决而不及时解决，庸懒无为、效率低下，造成不良影响的；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（二）对符合政策的群众诉求消极应付、推诿扯皮，损害党群、干群关系的；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（三）对待群众态度恶劣、简单粗暴，造成不良影响的；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（四）弄虚作假，欺上瞒下，损害群众利益的；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（五）有其他不作为、乱作为等损害群众利益行为的。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第一百一十八条　遇到国家财产和群众生命财产受到严重威胁时，能救而不救，情节较重的，给予警告、严重警告或者撤销党内职务处分；情节严重的，给予留党察看或者开除党籍处分。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第一百一十九条　不按照规定公开党务、政务、厂务、村（居）务等，侵犯群众知情权，对直接责任者和领导责任者，情节较重的，给予警告或者严重警告处分；情节严重的，给予撤销党内职务或者留党察看处分。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第一百二十条　有其他违反群众纪律规定行为的，应当视具体情节给予警告直至开除党籍处分。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第十章　对违反工作纪律行为的处分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贯彻创新、协调、绿色、开放、共享的发展理念不力，对职责范围内的问题失察失责，造成较大损失或者重大损失的，从重或者加重处分。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第一百二十二条　有下列行为之一，造成严重不良影响，对直接责任者和领导责任者，情节较轻的，给予警告或者严重警告处分；情节较重的，给予撤销党内职务或者留党察看处分；情节严重的，给予开除党籍处分：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（一）贯彻党中央决策部署只表态不落实的；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（二）热衷于搞舆论造势、浮在表面的；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（三）单纯以会议贯彻会议、以文件落实文件，在实际工作中不见诸行动的；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（四）工作中有其他形式主义、官僚主义行为的。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第一百二十三条　党组织有下列行为之一，对直接责任者和领导责任者，情节较重的，给予警告或者严重警告处分；情节严重的，给予撤销党内职务或者留党察看处分：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（一）党员被依法判处刑罚后，不按照规定给予党纪处分，或者对违反国家法律法规的行为，应当给予党纪处分而不处分的；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（二）党纪处分决定或者申诉复查决定作出后，不按照规定落实决定中关于被处分人党籍、职务、职级、待遇等事项的；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（三）党员受到党纪处分后，不按照干部管理权限和组织关系对受处分党员开展日常教育、管理和监督工作的。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第一百二十四条　因工作不负责任致使所管理的人员叛逃的，对直接责任者和领导责任者，给予警告或者严重警告处分；情节严重的，给予撤销党内职务处分。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因工作不负责任致使所管理的人员出走，对直接责任者和领导责任者，情节较重的，给予警告或者严重警告处分；情节严重的，给予撤销党内职务处分。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在上级检查、视察工作或者向上级汇报、报告工作时纵容、唆使、暗示、强迫下级说假话、报假情的，从重或者加重处分。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（一）干预和插手建设工程项目承发包、土地使用权出让、政府采购、房地产开发与经营、矿产资源开发利用、中介机构服务等活动的；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（二）干预和插手国有企业重组改制、兼并、破产、产权交易、清产核资、资产评估、资产转让、重大项目投资以及其他重大经营活动等事项的；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（三）干预和插手批办各类行政许可和资金借贷等事项的；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（四）干预和插手经济纠纷的；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（五）干预和插手集体资金、资产和资源的使用、分配、承包、租赁等事项的。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党员领导干部违反有关规定干预和插手公共财政资金分配、项目立项评审、政府奖励表彰等活动，造成重大损失或者不良影响的，依照前款规定处理。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私自留存涉及党组织关于干部选拔任用、纪律审查、巡视巡察等方面资料，情节较重的，给予警告或者严重警告处分；情节严重的，给予撤销党内职务处分。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第一百三十条　以不正当方式谋求本人或者其他人用公款出国（境），情节较轻的，给予警告处分；情节较重的，给予严重警告处分；情节严重的，给予撤销党内职务处分。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第一百三十一条　临时出国（境）团（组）或者人员中的党员，擅自延长在国（境）外期限，或者擅自变更路线的，对直接责任者和领导责任者，给予警告或者严重警告处分；情节严重的，给予撤销党内职务处分。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第一百三十三条　在党的纪律检查、组织、宣传、统一战线工作以及机关工作等其他工作中，不履行或者不正确履行职责，造成损失或者不良影响的，应当视具体情节给予警告直至开除党籍处分。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第十一章　对违反生活纪律行为的处分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第一百三十四条　生活奢靡、贪图享乐、追求低级趣味，造成不良影响的，给予警告或者严重警告处分；情节严重的，给予撤销党内职务处分。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第一百三十五条　与他人发生不正当性关系，造成不良影响的，给予警告或者严重警告处分；情节较重的，给予撤销党内职务或者留党察看处分；情节严重的，给予开除党籍处分。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利用职权、教养关系、从属关系或者其他相类似关系与他人发生性关系的，从重处分。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第一百三十六条　党员领导干部不重视家风建设，对配偶、子女及其配偶失管失教，造成不良影响或者严重后果的，给予警告或者严重警告处分；情节严重的，给予撤销党内职务处分。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第一百三十七条　违背社会公序良俗，在公共场所有不当行为，造成不良影响的，给予警告或者严重警告处分；情节较重的，给予撤销党内职务或者留党察看处分；情节严重的，给予开除党籍处分。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第一百三十八条　有其他严重违反社会公德、家庭美德行为的，应当视具体情节给予警告直至开除党籍处分。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Style w:val="4"/>
          <w:rFonts w:hint="eastAsia" w:ascii="仿宋" w:hAnsi="仿宋" w:eastAsia="仿宋" w:cs="仿宋"/>
          <w:i w:val="0"/>
          <w:caps w:val="0"/>
          <w:color w:val="7B0C00"/>
          <w:spacing w:val="8"/>
          <w:sz w:val="28"/>
          <w:szCs w:val="28"/>
          <w:shd w:val="clear" w:fill="FFFFFF"/>
        </w:rPr>
        <w:t>第三编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第一百三十九条　各省、自治区、直辖市党委可以根据本条例，结合各自工作的实际情况，制定单项实施规定。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第一百四十条　中央军事委员会可以根据本条例，结合中国人民解放军和中国人民武装警察部队的实际情况，制定补充规定或者单项规定。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第一百四十一条　本条例由中央纪律检查委员会负责解释。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第一百四十二条　本条例自2018年10月1日起施行。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outlineLvl w:val="9"/>
        <w:rPr>
          <w:rFonts w:hint="eastAsia" w:ascii="仿宋" w:hAnsi="仿宋" w:eastAsia="仿宋" w:cs="仿宋"/>
          <w:i w:val="0"/>
          <w:caps w:val="0"/>
          <w:color w:val="333333"/>
          <w:spacing w:val="8"/>
          <w:sz w:val="28"/>
          <w:szCs w:val="28"/>
        </w:rPr>
      </w:pPr>
      <w:r>
        <w:rPr>
          <w:rFonts w:hint="eastAsia" w:ascii="仿宋" w:hAnsi="仿宋" w:eastAsia="仿宋" w:cs="仿宋"/>
          <w:i w:val="0"/>
          <w:caps w:val="0"/>
          <w:color w:val="333333"/>
          <w:spacing w:val="8"/>
          <w:sz w:val="28"/>
          <w:szCs w:val="28"/>
          <w:shd w:val="clear" w:fill="FFFFFF"/>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pPr>
        <w:keepNext w:val="0"/>
        <w:keepLines w:val="0"/>
        <w:pageBreakBefore w:val="0"/>
        <w:kinsoku/>
        <w:wordWrap/>
        <w:overflowPunct/>
        <w:topLinePunct w:val="0"/>
        <w:autoSpaceDE/>
        <w:autoSpaceDN/>
        <w:bidi w:val="0"/>
        <w:adjustRightInd/>
        <w:snapToGrid/>
        <w:spacing w:line="360" w:lineRule="exact"/>
        <w:textAlignment w:val="auto"/>
        <w:outlineLvl w:val="9"/>
        <w:rPr>
          <w:rFonts w:hint="eastAsia" w:ascii="仿宋" w:hAnsi="仿宋" w:eastAsia="仿宋" w:cs="仿宋"/>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81062"/>
    <w:rsid w:val="29504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2019-11-24T09:42:56Z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